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33C" w:rsidP="19A60097" w:rsidRDefault="00000000" w14:paraId="0854E345" w14:textId="28D50832">
      <w:pPr>
        <w:spacing w:before="81" w:line="244" w:lineRule="auto"/>
        <w:ind w:left="2984" w:right="2899"/>
        <w:jc w:val="center"/>
        <w:rPr>
          <w:b w:val="1"/>
          <w:bCs w:val="1"/>
        </w:rPr>
      </w:pPr>
      <w:bookmarkStart w:name="_Int_OP2YM8Y8" w:id="1890814067"/>
      <w:r w:rsidRPr="19A60097" w:rsidR="19A60097">
        <w:rPr>
          <w:b w:val="1"/>
          <w:bCs w:val="1"/>
        </w:rPr>
        <w:t>INSTRUCTIONS FOR COMPLETING HEALTH FORMS 20</w:t>
      </w:r>
      <w:r w:rsidRPr="19A60097" w:rsidR="19A60097">
        <w:rPr>
          <w:b w:val="1"/>
          <w:bCs w:val="1"/>
        </w:rPr>
        <w:t>23</w:t>
      </w:r>
      <w:r w:rsidRPr="19A60097" w:rsidR="19A60097">
        <w:rPr>
          <w:b w:val="1"/>
          <w:bCs w:val="1"/>
        </w:rPr>
        <w:t>-202</w:t>
      </w:r>
      <w:r w:rsidRPr="19A60097" w:rsidR="19A60097">
        <w:rPr>
          <w:b w:val="1"/>
          <w:bCs w:val="1"/>
        </w:rPr>
        <w:t>4</w:t>
      </w:r>
      <w:bookmarkEnd w:id="1890814067"/>
    </w:p>
    <w:p w:rsidR="007C033C" w:rsidRDefault="007C033C" w14:paraId="3B9F734E" w14:textId="77777777">
      <w:pPr>
        <w:pStyle w:val="BodyText"/>
        <w:rPr>
          <w:b/>
          <w:sz w:val="24"/>
        </w:rPr>
      </w:pPr>
    </w:p>
    <w:p w:rsidR="007C033C" w:rsidRDefault="007C033C" w14:paraId="6F175BBD" w14:textId="77777777">
      <w:pPr>
        <w:pStyle w:val="BodyText"/>
        <w:spacing w:before="4"/>
        <w:rPr>
          <w:b/>
          <w:sz w:val="22"/>
        </w:rPr>
      </w:pPr>
    </w:p>
    <w:p w:rsidR="007C033C" w:rsidP="00AE2615" w:rsidRDefault="00000000" w14:paraId="746CD4DD" w14:textId="49AACBD8">
      <w:pPr>
        <w:pStyle w:val="BodyText"/>
        <w:ind w:left="120" w:right="107"/>
      </w:pPr>
      <w:r>
        <w:t xml:space="preserve">Virginia State Licensing </w:t>
      </w:r>
      <w:r w:rsidR="00EB6B98">
        <w:t>requires that students</w:t>
      </w:r>
      <w:r>
        <w:t xml:space="preserve"> and/or </w:t>
      </w:r>
      <w:r w:rsidR="00EB6B98">
        <w:t>parents participating in our cooperative preschool provide the following forms.</w:t>
      </w:r>
      <w:r w:rsidR="00AE2615">
        <w:t xml:space="preserve"> </w:t>
      </w:r>
      <w:r w:rsidR="00887679">
        <w:t>S</w:t>
      </w:r>
      <w:r w:rsidR="00EB6B98">
        <w:t>tudent</w:t>
      </w:r>
      <w:r w:rsidR="00887679">
        <w:t>s</w:t>
      </w:r>
      <w:r w:rsidR="00EB6B98">
        <w:t xml:space="preserve"> may </w:t>
      </w:r>
      <w:r w:rsidR="00887679">
        <w:t xml:space="preserve">not </w:t>
      </w:r>
      <w:r w:rsidR="00EB6B98">
        <w:t>begin classes, nor may any caregiver perform co-oping duties without first meeting these legal requirements.</w:t>
      </w:r>
      <w:r>
        <w:t xml:space="preserve"> It is advised that forms be carefully read and completed (as any incomplete form must be returned for correction </w:t>
      </w:r>
      <w:r w:rsidR="00EB6B98">
        <w:t>and we do not wish to cause a delay to your child’s start date).</w:t>
      </w:r>
    </w:p>
    <w:p w:rsidR="007C033C" w:rsidRDefault="007C033C" w14:paraId="0E2F0605" w14:textId="77777777">
      <w:pPr>
        <w:pStyle w:val="BodyText"/>
        <w:spacing w:before="10"/>
        <w:rPr>
          <w:sz w:val="19"/>
        </w:rPr>
      </w:pPr>
    </w:p>
    <w:p w:rsidR="007C033C" w:rsidP="774651A2" w:rsidRDefault="00EB6B98" w14:paraId="3D06984D" w14:textId="744A921E">
      <w:pPr>
        <w:pStyle w:val="Heading1"/>
        <w:ind w:left="1560" w:right="2971" w:firstLine="0"/>
        <w:jc w:val="center"/>
      </w:pPr>
      <w:r w:rsidR="774651A2">
        <w:rPr/>
        <w:t xml:space="preserve">Please schedule </w:t>
      </w:r>
      <w:r w:rsidR="774651A2">
        <w:rPr/>
        <w:t>doctor's</w:t>
      </w:r>
      <w:r w:rsidR="774651A2">
        <w:rPr/>
        <w:t xml:space="preserve"> appointments early to avoid delays!</w:t>
      </w:r>
    </w:p>
    <w:p w:rsidR="007C033C" w:rsidRDefault="007C033C" w14:paraId="4210ECE2" w14:textId="77777777">
      <w:pPr>
        <w:pStyle w:val="BodyText"/>
        <w:spacing w:before="1"/>
        <w:rPr>
          <w:b/>
          <w:sz w:val="18"/>
        </w:rPr>
      </w:pPr>
    </w:p>
    <w:p w:rsidR="007C033C" w:rsidRDefault="00000000" w14:paraId="1E5C61BC" w14:textId="77777777">
      <w:pPr>
        <w:spacing w:before="1"/>
        <w:ind w:left="120"/>
        <w:rPr>
          <w:b/>
          <w:sz w:val="20"/>
        </w:rPr>
      </w:pPr>
      <w:r>
        <w:rPr>
          <w:b/>
          <w:sz w:val="20"/>
        </w:rPr>
        <w:t>COMMONWEALTH OF VIRGINIA SCHOOL ENTRANCE HEALTH FORM</w:t>
      </w:r>
    </w:p>
    <w:p w:rsidR="007C033C" w:rsidP="002D6D79" w:rsidRDefault="00000000" w14:paraId="62C2A608" w14:textId="5769BD98">
      <w:pPr>
        <w:ind w:left="120"/>
        <w:rPr>
          <w:b/>
          <w:sz w:val="19"/>
        </w:rPr>
      </w:pPr>
      <w:hyperlink r:id="rId5">
        <w:r>
          <w:rPr>
            <w:b/>
            <w:color w:val="0000FF"/>
            <w:sz w:val="20"/>
            <w:u w:val="thick" w:color="0000FF"/>
          </w:rPr>
          <w:t>https://tinyurl.com/cpi-cvsehf</w:t>
        </w:r>
      </w:hyperlink>
      <w:r>
        <w:rPr>
          <w:b/>
          <w:color w:val="0000FF"/>
          <w:sz w:val="20"/>
        </w:rPr>
        <w:t xml:space="preserve"> </w:t>
      </w:r>
      <w:r>
        <w:rPr>
          <w:b/>
          <w:sz w:val="20"/>
          <w:shd w:val="clear" w:color="auto" w:fill="FFFF00"/>
        </w:rPr>
        <w:t>DUE: J</w:t>
      </w:r>
      <w:r w:rsidR="00EB6B98">
        <w:rPr>
          <w:b/>
          <w:sz w:val="20"/>
          <w:shd w:val="clear" w:color="auto" w:fill="FFFF00"/>
        </w:rPr>
        <w:t>uly</w:t>
      </w:r>
      <w:r>
        <w:rPr>
          <w:b/>
          <w:sz w:val="20"/>
          <w:shd w:val="clear" w:color="auto" w:fill="FFFF00"/>
        </w:rPr>
        <w:t xml:space="preserve"> 1</w:t>
      </w:r>
      <w:r w:rsidR="00EB6B98">
        <w:rPr>
          <w:b/>
          <w:sz w:val="20"/>
          <w:shd w:val="clear" w:color="auto" w:fill="FFFF00"/>
        </w:rPr>
        <w:t>5</w:t>
      </w:r>
      <w:r>
        <w:rPr>
          <w:b/>
          <w:sz w:val="20"/>
          <w:shd w:val="clear" w:color="auto" w:fill="FFFF00"/>
        </w:rPr>
        <w:t xml:space="preserve">, 2023 </w:t>
      </w:r>
    </w:p>
    <w:p w:rsidR="007C033C" w:rsidRDefault="00000000" w14:paraId="60687EDC" w14:textId="77777777">
      <w:pPr>
        <w:pStyle w:val="BodyText"/>
        <w:spacing w:line="230" w:lineRule="exact"/>
        <w:ind w:left="119"/>
      </w:pPr>
      <w:r>
        <w:rPr>
          <w:b/>
        </w:rPr>
        <w:t xml:space="preserve">Part I - </w:t>
      </w:r>
      <w:r>
        <w:t>Parent must complete in its entirety; provide an emergency contact AND a parent signature is required.</w:t>
      </w:r>
    </w:p>
    <w:p w:rsidR="007C033C" w:rsidRDefault="00000000" w14:paraId="23D7A4BA" w14:textId="62A687BA">
      <w:pPr>
        <w:pStyle w:val="BodyText"/>
        <w:spacing w:line="230" w:lineRule="exact"/>
        <w:ind w:left="119"/>
      </w:pPr>
      <w:r>
        <w:rPr>
          <w:b/>
        </w:rPr>
        <w:t xml:space="preserve">Part II </w:t>
      </w:r>
      <w:r w:rsidR="00EB6B98">
        <w:rPr>
          <w:b/>
        </w:rPr>
        <w:t>–</w:t>
      </w:r>
      <w:r>
        <w:rPr>
          <w:b/>
        </w:rPr>
        <w:t xml:space="preserve"> </w:t>
      </w:r>
      <w:r>
        <w:t>Physician</w:t>
      </w:r>
      <w:r w:rsidR="00EB6B98">
        <w:t>’s office</w:t>
      </w:r>
      <w:r>
        <w:t xml:space="preserve"> must complete for all immunizations and </w:t>
      </w:r>
      <w:r w:rsidR="00EB6B98">
        <w:rPr>
          <w:b/>
        </w:rPr>
        <w:t>sign</w:t>
      </w:r>
      <w:r w:rsidR="00887679">
        <w:rPr>
          <w:b/>
        </w:rPr>
        <w:t xml:space="preserve"> and</w:t>
      </w:r>
      <w:r w:rsidR="00EB6B98">
        <w:rPr>
          <w:b/>
        </w:rPr>
        <w:t>/</w:t>
      </w:r>
      <w:r w:rsidR="00887679">
        <w:rPr>
          <w:b/>
        </w:rPr>
        <w:t xml:space="preserve">or </w:t>
      </w:r>
      <w:r w:rsidR="00EB6B98">
        <w:rPr>
          <w:b/>
        </w:rPr>
        <w:t>stamp</w:t>
      </w:r>
      <w:r>
        <w:t xml:space="preserve">. All immunizations must be </w:t>
      </w:r>
      <w:r w:rsidR="00EB6B98">
        <w:t>up to date</w:t>
      </w:r>
      <w:r>
        <w:t>.</w:t>
      </w:r>
    </w:p>
    <w:p w:rsidR="007C033C" w:rsidRDefault="00000000" w14:paraId="22D72F24" w14:textId="2EAB20D5">
      <w:pPr>
        <w:pStyle w:val="BodyText"/>
        <w:spacing w:line="230" w:lineRule="exact"/>
        <w:ind w:left="119"/>
      </w:pPr>
      <w:r>
        <w:rPr>
          <w:b/>
        </w:rPr>
        <w:t xml:space="preserve">Part III - </w:t>
      </w:r>
      <w:r>
        <w:t xml:space="preserve">Physician must complete and sign based on your child’s </w:t>
      </w:r>
      <w:r w:rsidR="00EB6B98">
        <w:t xml:space="preserve">most recent </w:t>
      </w:r>
      <w:r>
        <w:t>physical exam.</w:t>
      </w:r>
    </w:p>
    <w:p w:rsidR="007C033C" w:rsidRDefault="00000000" w14:paraId="34383B11" w14:textId="274A535E">
      <w:pPr>
        <w:spacing w:line="480" w:lineRule="auto"/>
        <w:ind w:left="120" w:right="141"/>
        <w:rPr>
          <w:sz w:val="20"/>
        </w:rPr>
      </w:pPr>
      <w:r>
        <w:rPr>
          <w:sz w:val="20"/>
        </w:rPr>
        <w:t xml:space="preserve">Physical exams must be </w:t>
      </w:r>
      <w:r>
        <w:rPr>
          <w:b/>
          <w:sz w:val="20"/>
        </w:rPr>
        <w:t xml:space="preserve">current </w:t>
      </w:r>
      <w:r>
        <w:rPr>
          <w:sz w:val="20"/>
        </w:rPr>
        <w:t xml:space="preserve">within one year from your child’s first day of school – any time after </w:t>
      </w:r>
      <w:r w:rsidR="00EB6B98">
        <w:rPr>
          <w:b/>
          <w:sz w:val="20"/>
        </w:rPr>
        <w:t>September 5</w:t>
      </w:r>
      <w:r>
        <w:rPr>
          <w:b/>
          <w:sz w:val="20"/>
        </w:rPr>
        <w:t>, 2022</w:t>
      </w:r>
      <w:r>
        <w:rPr>
          <w:sz w:val="20"/>
        </w:rPr>
        <w:t>.</w:t>
      </w:r>
    </w:p>
    <w:p w:rsidR="007C033C" w:rsidRDefault="00000000" w14:paraId="6C3EBD7C" w14:textId="77777777">
      <w:pPr>
        <w:pStyle w:val="Heading1"/>
        <w:spacing w:before="2" w:line="229" w:lineRule="exact"/>
        <w:ind w:left="119"/>
      </w:pPr>
      <w:r>
        <w:t>EMERGENCY INFORMATION AND PARENT AGREEMENT FORM</w:t>
      </w:r>
    </w:p>
    <w:p w:rsidR="007C033C" w:rsidP="19A60097" w:rsidRDefault="00000000" w14:paraId="3DF834BC" w14:textId="03415A8B">
      <w:pPr>
        <w:spacing w:line="229" w:lineRule="exact"/>
        <w:ind w:left="120"/>
        <w:rPr>
          <w:b w:val="1"/>
          <w:bCs w:val="1"/>
          <w:sz w:val="20"/>
          <w:szCs w:val="20"/>
        </w:rPr>
      </w:pPr>
      <w:hyperlink r:id="R0cd069786d06470d">
        <w:r w:rsidRPr="19A60097" w:rsidR="19A60097">
          <w:rPr>
            <w:rStyle w:val="Hyperlink"/>
            <w:b w:val="1"/>
            <w:bCs w:val="1"/>
            <w:sz w:val="20"/>
            <w:szCs w:val="20"/>
          </w:rPr>
          <w:t>https://tinyurl.com/cpi-einfo</w:t>
        </w:r>
      </w:hyperlink>
      <w:r w:rsidRPr="19A60097" w:rsidR="19A60097">
        <w:rPr>
          <w:b w:val="1"/>
          <w:bCs w:val="1"/>
          <w:color w:val="0000FF"/>
          <w:sz w:val="20"/>
          <w:szCs w:val="20"/>
        </w:rPr>
        <w:t xml:space="preserve"> </w:t>
      </w:r>
      <w:r w:rsidRPr="19A60097">
        <w:rPr>
          <w:b w:val="1"/>
          <w:bCs w:val="1"/>
          <w:sz w:val="20"/>
          <w:szCs w:val="20"/>
          <w:shd w:val="clear" w:color="auto" w:fill="FFFF00"/>
        </w:rPr>
        <w:t xml:space="preserve">DUE: </w:t>
      </w:r>
      <w:r w:rsidRPr="19A60097" w:rsidR="00EB6B98">
        <w:rPr>
          <w:b w:val="1"/>
          <w:bCs w:val="1"/>
          <w:sz w:val="20"/>
          <w:szCs w:val="20"/>
          <w:shd w:val="clear" w:color="auto" w:fill="FFFF00"/>
        </w:rPr>
        <w:t>July 15</w:t>
      </w:r>
      <w:r w:rsidRPr="19A60097">
        <w:rPr>
          <w:b w:val="1"/>
          <w:bCs w:val="1"/>
          <w:sz w:val="20"/>
          <w:szCs w:val="20"/>
          <w:shd w:val="clear" w:color="auto" w:fill="FFFF00"/>
        </w:rPr>
        <w:t xml:space="preserve">, 2023 </w:t>
      </w:r>
    </w:p>
    <w:p w:rsidR="007C033C" w:rsidRDefault="00000000" w14:paraId="760BDF58" w14:textId="120B0E01">
      <w:pPr>
        <w:pStyle w:val="BodyText"/>
        <w:ind w:left="119" w:right="319"/>
      </w:pPr>
      <w:r>
        <w:t xml:space="preserve">Please be sure to fill out this form completely. If the question is not applicable, </w:t>
      </w:r>
      <w:r w:rsidR="002D6D79">
        <w:t xml:space="preserve">please </w:t>
      </w:r>
      <w:r>
        <w:t xml:space="preserve">write N/A; do not leave it blank. Note that two emergency contacts must be listed with complete, full addresses, and </w:t>
      </w:r>
      <w:r w:rsidR="002D6D79">
        <w:t xml:space="preserve">a </w:t>
      </w:r>
      <w:r>
        <w:t xml:space="preserve">parent/guardian of the student must sign. This form is double-sided; please turn it over and complete both sides and </w:t>
      </w:r>
      <w:r w:rsidR="002D6D79">
        <w:t>sign</w:t>
      </w:r>
      <w:r>
        <w:t xml:space="preserve"> at the bottom.</w:t>
      </w:r>
    </w:p>
    <w:p w:rsidR="007C033C" w:rsidRDefault="007C033C" w14:paraId="40842503" w14:textId="77777777">
      <w:pPr>
        <w:pStyle w:val="BodyText"/>
        <w:spacing w:before="1"/>
      </w:pPr>
    </w:p>
    <w:p w:rsidR="007C033C" w:rsidRDefault="00000000" w14:paraId="288CA940" w14:textId="77777777">
      <w:pPr>
        <w:spacing w:before="1"/>
        <w:ind w:left="119"/>
        <w:rPr>
          <w:sz w:val="20"/>
        </w:rPr>
      </w:pPr>
      <w:r>
        <w:rPr>
          <w:b/>
          <w:sz w:val="20"/>
          <w:u w:val="thick"/>
        </w:rPr>
        <w:t>PARENT MEDICAL FORM</w:t>
      </w:r>
      <w:r>
        <w:rPr>
          <w:b/>
          <w:sz w:val="20"/>
        </w:rPr>
        <w:t xml:space="preserve"> </w:t>
      </w:r>
      <w:r>
        <w:rPr>
          <w:sz w:val="20"/>
        </w:rPr>
        <w:t xml:space="preserve">- </w:t>
      </w:r>
      <w:r>
        <w:rPr>
          <w:b/>
          <w:sz w:val="20"/>
        </w:rPr>
        <w:t xml:space="preserve">For Co-oping Parents - </w:t>
      </w:r>
      <w:r>
        <w:rPr>
          <w:sz w:val="20"/>
        </w:rPr>
        <w:t>Required of any adult who will work in a CPI classroom.</w:t>
      </w:r>
    </w:p>
    <w:p w:rsidR="007C033C" w:rsidRDefault="00000000" w14:paraId="3745C8D4" w14:textId="4E741C2D">
      <w:pPr>
        <w:tabs>
          <w:tab w:val="left" w:pos="3712"/>
        </w:tabs>
        <w:ind w:left="119"/>
        <w:rPr>
          <w:b/>
          <w:sz w:val="20"/>
        </w:rPr>
      </w:pPr>
      <w:hyperlink r:id="rId7">
        <w:r>
          <w:rPr>
            <w:b/>
            <w:color w:val="0000FF"/>
            <w:sz w:val="20"/>
            <w:u w:val="thick" w:color="0000FF"/>
          </w:rPr>
          <w:t>https://tinyurl.com/cpi-parentmed</w:t>
        </w:r>
      </w:hyperlink>
      <w:r w:rsidR="002D6D79">
        <w:rPr>
          <w:b/>
          <w:color w:val="0000FF"/>
          <w:sz w:val="20"/>
        </w:rPr>
        <w:t xml:space="preserve"> </w:t>
      </w:r>
      <w:r>
        <w:rPr>
          <w:b/>
          <w:sz w:val="20"/>
          <w:shd w:val="clear" w:color="auto" w:fill="FFFF00"/>
        </w:rPr>
        <w:t>DUE: J</w:t>
      </w:r>
      <w:r w:rsidR="002D6D79">
        <w:rPr>
          <w:b/>
          <w:sz w:val="20"/>
          <w:shd w:val="clear" w:color="auto" w:fill="FFFF00"/>
        </w:rPr>
        <w:t>uly 15</w:t>
      </w:r>
      <w:r>
        <w:rPr>
          <w:b/>
          <w:sz w:val="20"/>
          <w:shd w:val="clear" w:color="auto" w:fill="FFFF00"/>
        </w:rPr>
        <w:t>,</w:t>
      </w:r>
      <w:r>
        <w:rPr>
          <w:b/>
          <w:spacing w:val="-3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2023</w:t>
      </w:r>
      <w:r>
        <w:rPr>
          <w:b/>
          <w:spacing w:val="12"/>
          <w:sz w:val="20"/>
          <w:shd w:val="clear" w:color="auto" w:fill="FFFF00"/>
        </w:rPr>
        <w:t xml:space="preserve"> </w:t>
      </w:r>
    </w:p>
    <w:p w:rsidR="007C033C" w:rsidRDefault="00000000" w14:paraId="0B3638EC" w14:textId="77777777">
      <w:pPr>
        <w:pStyle w:val="BodyText"/>
        <w:ind w:left="120" w:right="107"/>
      </w:pPr>
      <w:r>
        <w:rPr>
          <w:b/>
        </w:rPr>
        <w:t xml:space="preserve">Part I – </w:t>
      </w:r>
      <w:r>
        <w:t>Statement of Health. All co-oping parents must attest to the fact that they are healthy enough to work with small children and have no communicable diseases. If you are unsure, please see a physician and receive a clean review of health prior to the start of school.</w:t>
      </w:r>
    </w:p>
    <w:p w:rsidRPr="002343E3" w:rsidR="007C033C" w:rsidP="002343E3" w:rsidRDefault="00000000" w14:paraId="3AFDEE29" w14:textId="0ADB181A">
      <w:pPr>
        <w:ind w:left="119" w:right="132"/>
        <w:rPr>
          <w:sz w:val="20"/>
          <w:szCs w:val="20"/>
        </w:rPr>
      </w:pPr>
      <w:r>
        <w:rPr>
          <w:b/>
          <w:sz w:val="20"/>
        </w:rPr>
        <w:t xml:space="preserve">Part II - </w:t>
      </w:r>
      <w:r>
        <w:rPr>
          <w:sz w:val="20"/>
        </w:rPr>
        <w:t>TB TEST (</w:t>
      </w:r>
      <w:r>
        <w:rPr>
          <w:b/>
          <w:sz w:val="20"/>
        </w:rPr>
        <w:t xml:space="preserve">PPD Screening </w:t>
      </w:r>
      <w:r>
        <w:rPr>
          <w:sz w:val="20"/>
        </w:rPr>
        <w:t xml:space="preserve">or </w:t>
      </w:r>
      <w:r>
        <w:rPr>
          <w:b/>
          <w:sz w:val="20"/>
        </w:rPr>
        <w:t>QuantiFERON blood test</w:t>
      </w:r>
      <w:r>
        <w:rPr>
          <w:sz w:val="20"/>
        </w:rPr>
        <w:t>)</w:t>
      </w:r>
      <w:r w:rsidR="002D6D79">
        <w:rPr>
          <w:sz w:val="20"/>
        </w:rPr>
        <w:t>,</w:t>
      </w:r>
      <w:r>
        <w:rPr>
          <w:sz w:val="20"/>
        </w:rPr>
        <w:t xml:space="preserve"> </w:t>
      </w:r>
      <w:r>
        <w:rPr>
          <w:b/>
          <w:sz w:val="20"/>
        </w:rPr>
        <w:t xml:space="preserve">VERBAL SCREENING QUESTIONNAIRE </w:t>
      </w:r>
      <w:r>
        <w:rPr>
          <w:sz w:val="20"/>
        </w:rPr>
        <w:t xml:space="preserve">or </w:t>
      </w:r>
      <w:r>
        <w:rPr>
          <w:b/>
          <w:sz w:val="20"/>
        </w:rPr>
        <w:t>CHEST X-RAY</w:t>
      </w:r>
      <w:r w:rsidR="002D6D79">
        <w:rPr>
          <w:b/>
          <w:sz w:val="20"/>
        </w:rPr>
        <w:t xml:space="preserve"> </w:t>
      </w:r>
      <w:r w:rsidRPr="002D6D79" w:rsidR="002D6D79">
        <w:rPr>
          <w:bCs/>
          <w:sz w:val="20"/>
        </w:rPr>
        <w:t>are all acceptable</w:t>
      </w:r>
      <w:r>
        <w:rPr>
          <w:sz w:val="20"/>
        </w:rPr>
        <w:t>. TB skin tests (PPD Screening) are administered one day, with a return visit to the doctor</w:t>
      </w:r>
      <w:r w:rsidR="002D6D79">
        <w:rPr>
          <w:sz w:val="20"/>
        </w:rPr>
        <w:t>/clinic</w:t>
      </w:r>
      <w:r>
        <w:rPr>
          <w:sz w:val="20"/>
        </w:rPr>
        <w:t xml:space="preserve"> required several days later to read the results. </w:t>
      </w:r>
      <w:r w:rsidRPr="002343E3">
        <w:rPr>
          <w:sz w:val="20"/>
          <w:szCs w:val="20"/>
        </w:rPr>
        <w:t xml:space="preserve">Screening questionnaires are recommended for low-risk individuals. TB tests/questionnaires are only required every 2 years from administration date. (Returning parents who were tested last year, </w:t>
      </w:r>
      <w:r w:rsidRPr="002343E3">
        <w:rPr>
          <w:b/>
          <w:sz w:val="20"/>
          <w:szCs w:val="20"/>
        </w:rPr>
        <w:t xml:space="preserve">after </w:t>
      </w:r>
      <w:r w:rsidRPr="002343E3" w:rsidR="002D6D79">
        <w:rPr>
          <w:b/>
          <w:sz w:val="20"/>
          <w:szCs w:val="20"/>
        </w:rPr>
        <w:t>June 1</w:t>
      </w:r>
      <w:r w:rsidRPr="002343E3">
        <w:rPr>
          <w:b/>
          <w:sz w:val="20"/>
          <w:szCs w:val="20"/>
        </w:rPr>
        <w:t xml:space="preserve">, 2022 </w:t>
      </w:r>
      <w:r w:rsidRPr="002343E3">
        <w:rPr>
          <w:sz w:val="20"/>
          <w:szCs w:val="20"/>
        </w:rPr>
        <w:t xml:space="preserve">do not need a retest, </w:t>
      </w:r>
      <w:r w:rsidRPr="002343E3">
        <w:rPr>
          <w:sz w:val="20"/>
          <w:szCs w:val="20"/>
          <w:u w:val="single"/>
        </w:rPr>
        <w:t>but still must complete Part I</w:t>
      </w:r>
      <w:r w:rsidRPr="002343E3">
        <w:rPr>
          <w:sz w:val="20"/>
          <w:szCs w:val="20"/>
        </w:rPr>
        <w:t>.</w:t>
      </w:r>
    </w:p>
    <w:p w:rsidR="007C033C" w:rsidRDefault="00000000" w14:paraId="3AA6702A" w14:textId="587AB7BB">
      <w:pPr>
        <w:pStyle w:val="Heading1"/>
        <w:rPr>
          <w:b w:val="0"/>
        </w:rPr>
      </w:pPr>
      <w:r w:rsidRPr="002343E3">
        <w:t xml:space="preserve">Sources for a TB test (PPD screening or blood test) or </w:t>
      </w:r>
      <w:r w:rsidRPr="002343E3" w:rsidR="002D6D79">
        <w:t xml:space="preserve">a screening </w:t>
      </w:r>
      <w:r w:rsidRPr="002343E3">
        <w:t>questionnaire include your physician, some local pharmacies/</w:t>
      </w:r>
      <w:r w:rsidRPr="002343E3" w:rsidR="002D6D79">
        <w:t xml:space="preserve"> Minute </w:t>
      </w:r>
      <w:r w:rsidRPr="002343E3">
        <w:t>clinics or a County Health Department</w:t>
      </w:r>
      <w:r w:rsidRPr="002343E3">
        <w:rPr>
          <w:b w:val="0"/>
        </w:rPr>
        <w:t>.</w:t>
      </w:r>
    </w:p>
    <w:p w:rsidR="00887679" w:rsidRDefault="00887679" w14:paraId="2615E14F" w14:textId="77777777">
      <w:pPr>
        <w:pStyle w:val="Heading1"/>
        <w:rPr>
          <w:b w:val="0"/>
        </w:rPr>
      </w:pPr>
    </w:p>
    <w:p w:rsidRPr="002343E3" w:rsidR="00887679" w:rsidP="00887679" w:rsidRDefault="00887679" w14:paraId="27611EC2" w14:textId="77777777">
      <w:pPr>
        <w:ind w:left="119" w:right="132"/>
        <w:rPr>
          <w:sz w:val="20"/>
          <w:szCs w:val="20"/>
        </w:rPr>
      </w:pPr>
      <w:r w:rsidRPr="002343E3">
        <w:rPr>
          <w:sz w:val="20"/>
          <w:szCs w:val="20"/>
        </w:rPr>
        <w:t xml:space="preserve">Complete these forms and upload them to your Jovial Portal at </w:t>
      </w:r>
      <w:hyperlink w:history="1" r:id="rId8">
        <w:r w:rsidRPr="002343E3">
          <w:rPr>
            <w:rStyle w:val="Hyperlink"/>
            <w:sz w:val="20"/>
            <w:szCs w:val="20"/>
          </w:rPr>
          <w:t>https://www.jovial.org/cpi/family</w:t>
        </w:r>
      </w:hyperlink>
    </w:p>
    <w:p w:rsidRPr="002343E3" w:rsidR="007C033C" w:rsidRDefault="007C033C" w14:paraId="1E29C9DC" w14:textId="77777777">
      <w:pPr>
        <w:pStyle w:val="BodyText"/>
        <w:spacing w:before="11"/>
      </w:pPr>
    </w:p>
    <w:p w:rsidRPr="002343E3" w:rsidR="007C033C" w:rsidP="00887679" w:rsidRDefault="00000000" w14:paraId="446546E7" w14:textId="307169F1">
      <w:pPr>
        <w:ind w:left="120" w:right="475"/>
        <w:rPr>
          <w:b/>
        </w:rPr>
      </w:pPr>
      <w:r w:rsidRPr="002343E3">
        <w:rPr>
          <w:b/>
          <w:sz w:val="20"/>
          <w:szCs w:val="20"/>
        </w:rPr>
        <w:t xml:space="preserve">*** Please alert </w:t>
      </w:r>
      <w:r w:rsidRPr="002343E3">
        <w:rPr>
          <w:sz w:val="20"/>
          <w:szCs w:val="20"/>
        </w:rPr>
        <w:t xml:space="preserve">the </w:t>
      </w:r>
      <w:r w:rsidRPr="002343E3">
        <w:rPr>
          <w:b/>
          <w:sz w:val="20"/>
          <w:szCs w:val="20"/>
        </w:rPr>
        <w:t xml:space="preserve">Health &amp; Safety Clerk </w:t>
      </w:r>
      <w:r w:rsidRPr="002343E3">
        <w:rPr>
          <w:sz w:val="20"/>
          <w:szCs w:val="20"/>
        </w:rPr>
        <w:t>if you</w:t>
      </w:r>
      <w:r w:rsidRPr="002343E3" w:rsidR="002D6D79">
        <w:rPr>
          <w:sz w:val="20"/>
          <w:szCs w:val="20"/>
        </w:rPr>
        <w:t>r</w:t>
      </w:r>
      <w:r w:rsidRPr="002343E3">
        <w:rPr>
          <w:sz w:val="20"/>
          <w:szCs w:val="20"/>
        </w:rPr>
        <w:t xml:space="preserve"> child has </w:t>
      </w:r>
      <w:r w:rsidRPr="002343E3">
        <w:rPr>
          <w:b/>
          <w:sz w:val="20"/>
          <w:szCs w:val="20"/>
          <w:u w:val="thick"/>
        </w:rPr>
        <w:t>ANY ALLERGIES</w:t>
      </w:r>
      <w:r w:rsidRPr="002343E3">
        <w:rPr>
          <w:b/>
          <w:sz w:val="20"/>
          <w:szCs w:val="20"/>
        </w:rPr>
        <w:t xml:space="preserve">. </w:t>
      </w:r>
      <w:r w:rsidRPr="002343E3">
        <w:rPr>
          <w:sz w:val="20"/>
          <w:szCs w:val="20"/>
        </w:rPr>
        <w:t xml:space="preserve">Additional </w:t>
      </w:r>
      <w:r w:rsidR="00887679">
        <w:rPr>
          <w:sz w:val="20"/>
          <w:szCs w:val="20"/>
        </w:rPr>
        <w:t xml:space="preserve">allergy and medication </w:t>
      </w:r>
      <w:r w:rsidRPr="002343E3">
        <w:rPr>
          <w:sz w:val="20"/>
          <w:szCs w:val="20"/>
        </w:rPr>
        <w:t xml:space="preserve">forms (on our website under ENROLLMENT – Forms &amp; Policies) </w:t>
      </w:r>
      <w:r w:rsidRPr="002343E3" w:rsidR="002D6D79">
        <w:rPr>
          <w:sz w:val="20"/>
          <w:szCs w:val="20"/>
        </w:rPr>
        <w:t>will</w:t>
      </w:r>
      <w:r w:rsidRPr="002343E3">
        <w:rPr>
          <w:sz w:val="20"/>
          <w:szCs w:val="20"/>
        </w:rPr>
        <w:t xml:space="preserve"> </w:t>
      </w:r>
      <w:r w:rsidRPr="002343E3">
        <w:rPr>
          <w:bCs/>
          <w:sz w:val="20"/>
          <w:szCs w:val="20"/>
        </w:rPr>
        <w:t>require completion</w:t>
      </w:r>
      <w:r w:rsidRPr="002343E3">
        <w:rPr>
          <w:b/>
          <w:sz w:val="20"/>
          <w:szCs w:val="20"/>
        </w:rPr>
        <w:t xml:space="preserve"> </w:t>
      </w:r>
      <w:r w:rsidRPr="002343E3">
        <w:rPr>
          <w:sz w:val="20"/>
          <w:szCs w:val="20"/>
        </w:rPr>
        <w:t>prior to your child beginning school</w:t>
      </w:r>
      <w:r w:rsidRPr="002343E3">
        <w:rPr>
          <w:b/>
          <w:sz w:val="20"/>
          <w:szCs w:val="20"/>
        </w:rPr>
        <w:t>.</w:t>
      </w:r>
    </w:p>
    <w:p w:rsidRPr="002343E3" w:rsidR="007C033C" w:rsidRDefault="007C033C" w14:paraId="7C5DEEAC" w14:textId="77777777">
      <w:pPr>
        <w:rPr>
          <w:sz w:val="20"/>
          <w:szCs w:val="20"/>
        </w:rPr>
        <w:sectPr w:rsidRPr="002343E3" w:rsidR="007C033C">
          <w:type w:val="continuous"/>
          <w:pgSz w:w="12240" w:h="15840" w:orient="portrait"/>
          <w:pgMar w:top="720" w:right="620" w:bottom="280" w:left="600" w:header="720" w:footer="720" w:gutter="0"/>
          <w:cols w:space="720"/>
          <w:headerReference w:type="default" r:id="Rfc7780d5aa5e47ec"/>
          <w:footerReference w:type="default" r:id="R7b0aa45d622e4352"/>
        </w:sectPr>
      </w:pPr>
    </w:p>
    <w:p w:rsidRPr="002343E3" w:rsidR="00441A8A" w:rsidP="002343E3" w:rsidRDefault="00441A8A" w14:paraId="3A947402" w14:textId="77777777">
      <w:pPr>
        <w:widowControl/>
        <w:jc w:val="center"/>
        <w:rPr>
          <w:b/>
          <w:bCs/>
          <w:sz w:val="20"/>
          <w:szCs w:val="20"/>
        </w:rPr>
      </w:pPr>
    </w:p>
    <w:p w:rsidRPr="002343E3" w:rsidR="002343E3" w:rsidP="002343E3" w:rsidRDefault="002343E3" w14:paraId="1C769A7F" w14:textId="77777777">
      <w:pPr>
        <w:pStyle w:val="Heading3"/>
        <w:rPr>
          <w:rFonts w:ascii="Arial" w:hAnsi="Arial" w:eastAsia="Times New Roman" w:cs="Arial"/>
          <w:b/>
          <w:bCs/>
          <w:color w:val="auto"/>
          <w:sz w:val="20"/>
          <w:szCs w:val="20"/>
          <w:lang w:bidi="ar-SA"/>
        </w:rPr>
      </w:pPr>
      <w:r w:rsidRPr="002343E3">
        <w:rPr>
          <w:rFonts w:ascii="Arial" w:hAnsi="Arial" w:cs="Arial"/>
          <w:b/>
          <w:bCs/>
          <w:sz w:val="20"/>
          <w:szCs w:val="20"/>
        </w:rPr>
        <w:t xml:space="preserve">   TECH TIPS:</w:t>
      </w:r>
      <w:r w:rsidRPr="002343E3">
        <w:rPr>
          <w:rFonts w:ascii="Arial" w:hAnsi="Arial" w:cs="Arial"/>
          <w:sz w:val="20"/>
          <w:szCs w:val="20"/>
        </w:rPr>
        <w:t xml:space="preserve"> </w:t>
      </w:r>
      <w:r w:rsidRPr="002343E3">
        <w:rPr>
          <w:rFonts w:ascii="Arial" w:hAnsi="Arial" w:eastAsia="Times New Roman" w:cs="Arial"/>
          <w:b/>
          <w:bCs/>
          <w:color w:val="auto"/>
          <w:sz w:val="20"/>
          <w:szCs w:val="20"/>
          <w:lang w:bidi="ar-SA"/>
        </w:rPr>
        <w:t>How to Sign Electronically on Different Platforms</w:t>
      </w:r>
    </w:p>
    <w:p w:rsidRPr="002343E3" w:rsidR="002343E3" w:rsidP="002343E3" w:rsidRDefault="002343E3" w14:paraId="0D11CB96" w14:textId="381CA02E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  <w:r w:rsidRPr="002343E3">
        <w:rPr>
          <w:sz w:val="20"/>
          <w:szCs w:val="20"/>
          <w:lang w:bidi="ar-SA"/>
        </w:rPr>
        <w:t>Windows</w:t>
      </w:r>
      <w:r w:rsidRPr="002343E3">
        <w:rPr>
          <w:rFonts w:eastAsia="Times New Roman"/>
          <w:b/>
          <w:bCs/>
          <w:sz w:val="20"/>
          <w:szCs w:val="20"/>
          <w:lang w:bidi="ar-SA"/>
        </w:rPr>
        <w:t xml:space="preserve"> </w:t>
      </w:r>
      <w:r w:rsidRPr="002343E3">
        <w:rPr>
          <w:rFonts w:eastAsia="Times New Roman"/>
          <w:sz w:val="20"/>
          <w:szCs w:val="20"/>
          <w:lang w:bidi="ar-SA"/>
        </w:rPr>
        <w:t xml:space="preserve">— Open the PDF in </w:t>
      </w:r>
      <w:hyperlink w:tgtFrame="_blank" w:history="1" r:id="rId9">
        <w:r w:rsidRPr="002343E3">
          <w:rPr>
            <w:rFonts w:eastAsia="Times New Roman"/>
            <w:color w:val="0000FF"/>
            <w:sz w:val="20"/>
            <w:szCs w:val="20"/>
            <w:u w:val="single"/>
            <w:lang w:bidi="ar-SA"/>
          </w:rPr>
          <w:t>Adobe Reader</w:t>
        </w:r>
      </w:hyperlink>
      <w:r w:rsidRPr="002343E3">
        <w:rPr>
          <w:rFonts w:eastAsia="Times New Roman"/>
          <w:sz w:val="20"/>
          <w:szCs w:val="20"/>
          <w:lang w:bidi="ar-SA"/>
        </w:rPr>
        <w:t xml:space="preserve"> and click the “Fill &amp; Sign” button in the right pane.</w:t>
      </w:r>
    </w:p>
    <w:p w:rsidRPr="002343E3" w:rsidR="002343E3" w:rsidP="002343E3" w:rsidRDefault="002343E3" w14:paraId="7EBBFDF9" w14:textId="6F9D1E95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  <w:r w:rsidRPr="002343E3">
        <w:rPr>
          <w:rFonts w:eastAsia="Times New Roman"/>
          <w:sz w:val="20"/>
          <w:szCs w:val="20"/>
          <w:lang w:bidi="ar-SA"/>
        </w:rPr>
        <w:t xml:space="preserve">macOS — Open the PDF in </w:t>
      </w:r>
      <w:hyperlink w:tgtFrame="_blank" w:history="1" r:id="rId10">
        <w:r w:rsidRPr="002343E3">
          <w:rPr>
            <w:rFonts w:eastAsia="Times New Roman"/>
            <w:color w:val="0000FF"/>
            <w:sz w:val="20"/>
            <w:szCs w:val="20"/>
            <w:u w:val="single"/>
            <w:lang w:bidi="ar-SA"/>
          </w:rPr>
          <w:t>Preview</w:t>
        </w:r>
      </w:hyperlink>
      <w:r w:rsidRPr="002343E3">
        <w:rPr>
          <w:rFonts w:eastAsia="Times New Roman"/>
          <w:sz w:val="20"/>
          <w:szCs w:val="20"/>
          <w:lang w:bidi="ar-SA"/>
        </w:rPr>
        <w:t>, click the Toolbox button, then click Sign.</w:t>
      </w:r>
    </w:p>
    <w:p w:rsidRPr="002343E3" w:rsidR="002343E3" w:rsidP="002343E3" w:rsidRDefault="002343E3" w14:paraId="0D0B3A69" w14:textId="3A1860EE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  <w:r w:rsidRPr="002343E3">
        <w:rPr>
          <w:rFonts w:eastAsia="Times New Roman"/>
          <w:sz w:val="20"/>
          <w:szCs w:val="20"/>
          <w:lang w:bidi="ar-SA"/>
        </w:rPr>
        <w:t>iOS</w:t>
      </w:r>
      <w:r w:rsidRPr="002343E3">
        <w:rPr>
          <w:rFonts w:eastAsia="Times New Roman"/>
          <w:b/>
          <w:bCs/>
          <w:sz w:val="20"/>
          <w:szCs w:val="20"/>
          <w:lang w:bidi="ar-SA"/>
        </w:rPr>
        <w:t xml:space="preserve"> </w:t>
      </w:r>
      <w:r w:rsidRPr="002343E3">
        <w:rPr>
          <w:rFonts w:eastAsia="Times New Roman"/>
          <w:sz w:val="20"/>
          <w:szCs w:val="20"/>
          <w:lang w:bidi="ar-SA"/>
        </w:rPr>
        <w:t xml:space="preserve">— Open the PDF in </w:t>
      </w:r>
      <w:hyperlink w:tgtFrame="_blank" w:history="1" r:id="rId11">
        <w:r w:rsidRPr="002343E3">
          <w:rPr>
            <w:rFonts w:eastAsia="Times New Roman"/>
            <w:color w:val="0000FF"/>
            <w:sz w:val="20"/>
            <w:szCs w:val="20"/>
            <w:u w:val="single"/>
            <w:lang w:bidi="ar-SA"/>
          </w:rPr>
          <w:t>Adobe Fill &amp; Sign</w:t>
        </w:r>
      </w:hyperlink>
      <w:r w:rsidRPr="002343E3">
        <w:rPr>
          <w:rFonts w:eastAsia="Times New Roman"/>
          <w:sz w:val="20"/>
          <w:szCs w:val="20"/>
          <w:lang w:bidi="ar-SA"/>
        </w:rPr>
        <w:t xml:space="preserve"> and tap the “sign” icon.</w:t>
      </w:r>
    </w:p>
    <w:p w:rsidRPr="002343E3" w:rsidR="002343E3" w:rsidP="002343E3" w:rsidRDefault="002343E3" w14:paraId="02CC98DA" w14:textId="680C5568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eastAsia="Times New Roman"/>
          <w:sz w:val="20"/>
          <w:szCs w:val="20"/>
          <w:lang w:bidi="ar-SA"/>
        </w:rPr>
      </w:pPr>
      <w:r w:rsidRPr="002343E3">
        <w:rPr>
          <w:rFonts w:eastAsia="Times New Roman"/>
          <w:sz w:val="20"/>
          <w:szCs w:val="20"/>
          <w:lang w:bidi="ar-SA"/>
        </w:rPr>
        <w:t>Android</w:t>
      </w:r>
      <w:r w:rsidRPr="002343E3">
        <w:rPr>
          <w:rFonts w:eastAsia="Times New Roman"/>
          <w:b/>
          <w:bCs/>
          <w:sz w:val="20"/>
          <w:szCs w:val="20"/>
          <w:lang w:bidi="ar-SA"/>
        </w:rPr>
        <w:t xml:space="preserve"> </w:t>
      </w:r>
      <w:r w:rsidRPr="002343E3">
        <w:rPr>
          <w:rFonts w:eastAsia="Times New Roman"/>
          <w:sz w:val="20"/>
          <w:szCs w:val="20"/>
          <w:lang w:bidi="ar-SA"/>
        </w:rPr>
        <w:t xml:space="preserve">— Open the PDF in </w:t>
      </w:r>
      <w:hyperlink w:tgtFrame="_blank" w:history="1" r:id="rId12">
        <w:r w:rsidRPr="002343E3">
          <w:rPr>
            <w:rFonts w:eastAsia="Times New Roman"/>
            <w:color w:val="0000FF"/>
            <w:sz w:val="20"/>
            <w:szCs w:val="20"/>
            <w:u w:val="single"/>
            <w:lang w:bidi="ar-SA"/>
          </w:rPr>
          <w:t>Adobe Fill &amp; Sign</w:t>
        </w:r>
      </w:hyperlink>
      <w:r w:rsidRPr="002343E3">
        <w:rPr>
          <w:rFonts w:eastAsia="Times New Roman"/>
          <w:sz w:val="20"/>
          <w:szCs w:val="20"/>
          <w:lang w:bidi="ar-SA"/>
        </w:rPr>
        <w:t xml:space="preserve"> and tap the “sign” icon.</w:t>
      </w:r>
    </w:p>
    <w:p w:rsidRPr="002343E3" w:rsidR="00441A8A" w:rsidP="002343E3" w:rsidRDefault="000365B1" w14:paraId="682E1438" w14:textId="26535316">
      <w:pPr>
        <w:widowControl/>
        <w:rPr>
          <w:sz w:val="20"/>
          <w:szCs w:val="20"/>
        </w:rPr>
      </w:pPr>
      <w:r>
        <w:rPr>
          <w:sz w:val="20"/>
          <w:szCs w:val="20"/>
        </w:rPr>
        <w:t>Additional t</w:t>
      </w:r>
      <w:r w:rsidRPr="002343E3" w:rsidR="00441A8A">
        <w:rPr>
          <w:sz w:val="20"/>
          <w:szCs w:val="20"/>
        </w:rPr>
        <w:t>ip for i</w:t>
      </w:r>
      <w:r>
        <w:rPr>
          <w:sz w:val="20"/>
          <w:szCs w:val="20"/>
        </w:rPr>
        <w:t>OS</w:t>
      </w:r>
      <w:r w:rsidRPr="002343E3" w:rsidR="00441A8A">
        <w:rPr>
          <w:sz w:val="20"/>
          <w:szCs w:val="20"/>
        </w:rPr>
        <w:t xml:space="preserve">: if you need to upload your printed </w:t>
      </w:r>
      <w:r>
        <w:rPr>
          <w:sz w:val="20"/>
          <w:szCs w:val="20"/>
        </w:rPr>
        <w:t xml:space="preserve">and signed </w:t>
      </w:r>
      <w:r w:rsidRPr="002343E3" w:rsidR="00441A8A">
        <w:rPr>
          <w:sz w:val="20"/>
          <w:szCs w:val="20"/>
        </w:rPr>
        <w:t xml:space="preserve">documents, go into your Notes app, click the photo icon, choose “scan documents”, center your page and when the view is correct, it will capture the image as a PDF (for multiple pages, simply keep placing each </w:t>
      </w:r>
      <w:r>
        <w:rPr>
          <w:sz w:val="20"/>
          <w:szCs w:val="20"/>
        </w:rPr>
        <w:t xml:space="preserve">page </w:t>
      </w:r>
      <w:r w:rsidRPr="002343E3" w:rsidR="00441A8A">
        <w:rPr>
          <w:sz w:val="20"/>
          <w:szCs w:val="20"/>
        </w:rPr>
        <w:t>into the camera view). Once you have all pages scanned, click save. You can then click the share icon to send to an email address/text/or save to your files for later upload</w:t>
      </w:r>
    </w:p>
    <w:p w:rsidRPr="002343E3" w:rsidR="00441A8A" w:rsidP="002343E3" w:rsidRDefault="00441A8A" w14:paraId="5FBFC24D" w14:textId="77777777">
      <w:pPr>
        <w:widowControl/>
        <w:rPr>
          <w:sz w:val="20"/>
          <w:szCs w:val="20"/>
        </w:rPr>
      </w:pPr>
    </w:p>
    <w:p w:rsidRPr="000365B1" w:rsidR="002343E3" w:rsidP="002343E3" w:rsidRDefault="002343E3" w14:paraId="677F383B" w14:textId="77777777">
      <w:pPr>
        <w:widowControl/>
        <w:jc w:val="center"/>
        <w:rPr>
          <w:b/>
          <w:bCs/>
          <w:sz w:val="20"/>
          <w:szCs w:val="20"/>
        </w:rPr>
      </w:pPr>
      <w:r w:rsidRPr="000365B1">
        <w:rPr>
          <w:b/>
          <w:bCs/>
          <w:sz w:val="20"/>
          <w:szCs w:val="20"/>
        </w:rPr>
        <w:t>Questions?</w:t>
      </w:r>
    </w:p>
    <w:p w:rsidRPr="000365B1" w:rsidR="002343E3" w:rsidP="002343E3" w:rsidRDefault="002343E3" w14:paraId="169D0EE5" w14:textId="77777777">
      <w:pPr>
        <w:widowControl/>
        <w:jc w:val="center"/>
        <w:rPr>
          <w:b/>
          <w:bCs/>
          <w:sz w:val="20"/>
          <w:szCs w:val="20"/>
        </w:rPr>
      </w:pPr>
    </w:p>
    <w:p w:rsidRPr="000365B1" w:rsidR="002343E3" w:rsidP="002343E3" w:rsidRDefault="002343E3" w14:paraId="22512A67" w14:textId="77777777">
      <w:pPr>
        <w:widowControl/>
        <w:jc w:val="center"/>
        <w:rPr>
          <w:b/>
          <w:bCs/>
          <w:sz w:val="20"/>
          <w:szCs w:val="20"/>
        </w:rPr>
      </w:pPr>
      <w:r w:rsidRPr="000365B1">
        <w:rPr>
          <w:b/>
          <w:bCs/>
          <w:sz w:val="20"/>
          <w:szCs w:val="20"/>
        </w:rPr>
        <w:t>Please call Jennifer Kilburne, Health &amp; Safety Manager at 703-814-2325</w:t>
      </w:r>
    </w:p>
    <w:p w:rsidR="002343E3" w:rsidP="002343E3" w:rsidRDefault="002343E3" w14:paraId="1ED488A3" w14:textId="2AD0236A">
      <w:pPr>
        <w:widowControl/>
        <w:jc w:val="center"/>
        <w:rPr>
          <w:b/>
          <w:bCs/>
          <w:sz w:val="20"/>
          <w:szCs w:val="20"/>
        </w:rPr>
      </w:pPr>
      <w:r w:rsidRPr="000365B1">
        <w:rPr>
          <w:b/>
          <w:bCs/>
          <w:sz w:val="20"/>
          <w:szCs w:val="20"/>
        </w:rPr>
        <w:t xml:space="preserve">or email: </w:t>
      </w:r>
      <w:hyperlink w:history="1" r:id="rId13">
        <w:r w:rsidRPr="007F1784" w:rsidR="000365B1">
          <w:rPr>
            <w:rStyle w:val="Hyperlink"/>
            <w:b/>
            <w:bCs/>
            <w:sz w:val="20"/>
            <w:szCs w:val="20"/>
          </w:rPr>
          <w:t>Safety@centrevillepreschool.com</w:t>
        </w:r>
      </w:hyperlink>
    </w:p>
    <w:p w:rsidRPr="000365B1" w:rsidR="000365B1" w:rsidP="002343E3" w:rsidRDefault="000365B1" w14:paraId="5AEB5F33" w14:textId="77777777">
      <w:pPr>
        <w:widowControl/>
        <w:jc w:val="center"/>
        <w:rPr>
          <w:b/>
          <w:bCs/>
          <w:sz w:val="20"/>
          <w:szCs w:val="20"/>
        </w:rPr>
      </w:pPr>
    </w:p>
    <w:p w:rsidRPr="002343E3" w:rsidR="002343E3" w:rsidP="002343E3" w:rsidRDefault="002343E3" w14:paraId="5A8A992C" w14:textId="77777777">
      <w:pPr>
        <w:widowControl/>
        <w:jc w:val="center"/>
        <w:rPr>
          <w:sz w:val="20"/>
          <w:szCs w:val="20"/>
        </w:rPr>
      </w:pPr>
    </w:p>
    <w:p w:rsidR="00AE2615" w:rsidP="002343E3" w:rsidRDefault="00AE2615" w14:paraId="6AA8F2EF" w14:textId="77777777">
      <w:pPr>
        <w:rPr>
          <w:sz w:val="20"/>
        </w:rPr>
        <w:sectPr w:rsidR="00AE2615" w:rsidSect="002343E3">
          <w:type w:val="continuous"/>
          <w:pgSz w:w="12240" w:h="15840" w:orient="portrait"/>
          <w:pgMar w:top="720" w:right="620" w:bottom="280" w:left="600" w:header="720" w:footer="720" w:gutter="0"/>
          <w:cols w:space="720"/>
          <w:headerReference w:type="default" r:id="Rd4c29122467a4ebb"/>
          <w:footerReference w:type="default" r:id="R2141750a44b544da"/>
        </w:sectPr>
      </w:pPr>
    </w:p>
    <w:p w:rsidR="007C033C" w:rsidP="002343E3" w:rsidRDefault="007C033C" w14:paraId="6E7CA79E" w14:textId="77777777">
      <w:pPr>
        <w:pStyle w:val="BodyText"/>
        <w:spacing w:before="10"/>
        <w:rPr>
          <w:b/>
          <w:sz w:val="11"/>
        </w:rPr>
      </w:pPr>
    </w:p>
    <w:sectPr w:rsidR="007C033C">
      <w:type w:val="continuous"/>
      <w:pgSz w:w="12240" w:h="15840" w:orient="portrait"/>
      <w:pgMar w:top="720" w:right="620" w:bottom="280" w:left="600" w:header="720" w:footer="720" w:gutter="0"/>
      <w:cols w:space="720"/>
      <w:headerReference w:type="default" r:id="R1821c037d53d48b5"/>
      <w:footerReference w:type="default" r:id="R1222b48240264f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70"/>
      <w:gridCol w:w="3670"/>
      <w:gridCol w:w="3670"/>
    </w:tblGrid>
    <w:tr w:rsidR="19A60097" w:rsidTr="19A60097" w14:paraId="517797A2">
      <w:trPr>
        <w:trHeight w:val="300"/>
      </w:trPr>
      <w:tc>
        <w:tcPr>
          <w:tcW w:w="3670" w:type="dxa"/>
          <w:tcMar/>
        </w:tcPr>
        <w:p w:rsidR="19A60097" w:rsidP="19A60097" w:rsidRDefault="19A60097" w14:paraId="7F7E6913" w14:textId="7D6ADDA6">
          <w:pPr>
            <w:pStyle w:val="Header"/>
            <w:bidi w:val="0"/>
            <w:ind w:left="-115"/>
            <w:jc w:val="left"/>
          </w:pPr>
        </w:p>
      </w:tc>
      <w:tc>
        <w:tcPr>
          <w:tcW w:w="3670" w:type="dxa"/>
          <w:tcMar/>
        </w:tcPr>
        <w:p w:rsidR="19A60097" w:rsidP="19A60097" w:rsidRDefault="19A60097" w14:paraId="6B045DBA" w14:textId="25E0330B">
          <w:pPr>
            <w:pStyle w:val="Header"/>
            <w:bidi w:val="0"/>
            <w:jc w:val="center"/>
          </w:pPr>
        </w:p>
      </w:tc>
      <w:tc>
        <w:tcPr>
          <w:tcW w:w="3670" w:type="dxa"/>
          <w:tcMar/>
        </w:tcPr>
        <w:p w:rsidR="19A60097" w:rsidP="19A60097" w:rsidRDefault="19A60097" w14:paraId="71E3A59E" w14:textId="5D94886F">
          <w:pPr>
            <w:pStyle w:val="Header"/>
            <w:bidi w:val="0"/>
            <w:ind w:right="-115"/>
            <w:jc w:val="right"/>
          </w:pPr>
        </w:p>
      </w:tc>
    </w:tr>
  </w:tbl>
  <w:p w:rsidR="19A60097" w:rsidP="19A60097" w:rsidRDefault="19A60097" w14:paraId="1C126271" w14:textId="062E18C8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70"/>
      <w:gridCol w:w="3670"/>
      <w:gridCol w:w="3670"/>
    </w:tblGrid>
    <w:tr w:rsidR="19A60097" w:rsidTr="19A60097" w14:paraId="75015AF6">
      <w:trPr>
        <w:trHeight w:val="300"/>
      </w:trPr>
      <w:tc>
        <w:tcPr>
          <w:tcW w:w="3670" w:type="dxa"/>
          <w:tcMar/>
        </w:tcPr>
        <w:p w:rsidR="19A60097" w:rsidP="19A60097" w:rsidRDefault="19A60097" w14:paraId="2927A9A7" w14:textId="57D7D118">
          <w:pPr>
            <w:pStyle w:val="Header"/>
            <w:bidi w:val="0"/>
            <w:ind w:left="-115"/>
            <w:jc w:val="left"/>
          </w:pPr>
        </w:p>
      </w:tc>
      <w:tc>
        <w:tcPr>
          <w:tcW w:w="3670" w:type="dxa"/>
          <w:tcMar/>
        </w:tcPr>
        <w:p w:rsidR="19A60097" w:rsidP="19A60097" w:rsidRDefault="19A60097" w14:paraId="093078B0" w14:textId="48828E92">
          <w:pPr>
            <w:pStyle w:val="Header"/>
            <w:bidi w:val="0"/>
            <w:jc w:val="center"/>
          </w:pPr>
        </w:p>
      </w:tc>
      <w:tc>
        <w:tcPr>
          <w:tcW w:w="3670" w:type="dxa"/>
          <w:tcMar/>
        </w:tcPr>
        <w:p w:rsidR="19A60097" w:rsidP="19A60097" w:rsidRDefault="19A60097" w14:paraId="1A3FA68C" w14:textId="114A3740">
          <w:pPr>
            <w:pStyle w:val="Header"/>
            <w:bidi w:val="0"/>
            <w:ind w:right="-115"/>
            <w:jc w:val="right"/>
          </w:pPr>
        </w:p>
      </w:tc>
    </w:tr>
  </w:tbl>
  <w:p w:rsidR="19A60097" w:rsidP="19A60097" w:rsidRDefault="19A60097" w14:paraId="2806C540" w14:textId="4B77EA8C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70"/>
      <w:gridCol w:w="3670"/>
      <w:gridCol w:w="3670"/>
    </w:tblGrid>
    <w:tr w:rsidR="19A60097" w:rsidTr="19A60097" w14:paraId="7934EA33">
      <w:trPr>
        <w:trHeight w:val="300"/>
      </w:trPr>
      <w:tc>
        <w:tcPr>
          <w:tcW w:w="3670" w:type="dxa"/>
          <w:tcMar/>
        </w:tcPr>
        <w:p w:rsidR="19A60097" w:rsidP="19A60097" w:rsidRDefault="19A60097" w14:paraId="514AA89F" w14:textId="6509129B">
          <w:pPr>
            <w:pStyle w:val="Header"/>
            <w:bidi w:val="0"/>
            <w:ind w:left="-115"/>
            <w:jc w:val="left"/>
          </w:pPr>
        </w:p>
      </w:tc>
      <w:tc>
        <w:tcPr>
          <w:tcW w:w="3670" w:type="dxa"/>
          <w:tcMar/>
        </w:tcPr>
        <w:p w:rsidR="19A60097" w:rsidP="19A60097" w:rsidRDefault="19A60097" w14:paraId="3BD37E8A" w14:textId="7A283AB7">
          <w:pPr>
            <w:pStyle w:val="Header"/>
            <w:bidi w:val="0"/>
            <w:jc w:val="center"/>
          </w:pPr>
        </w:p>
      </w:tc>
      <w:tc>
        <w:tcPr>
          <w:tcW w:w="3670" w:type="dxa"/>
          <w:tcMar/>
        </w:tcPr>
        <w:p w:rsidR="19A60097" w:rsidP="19A60097" w:rsidRDefault="19A60097" w14:paraId="5DED7F51" w14:textId="05E632AF">
          <w:pPr>
            <w:pStyle w:val="Header"/>
            <w:bidi w:val="0"/>
            <w:ind w:right="-115"/>
            <w:jc w:val="right"/>
          </w:pPr>
        </w:p>
      </w:tc>
    </w:tr>
  </w:tbl>
  <w:p w:rsidR="19A60097" w:rsidP="19A60097" w:rsidRDefault="19A60097" w14:paraId="7DF930D4" w14:textId="50EA2B7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25"/>
      <w:gridCol w:w="3815"/>
      <w:gridCol w:w="3670"/>
    </w:tblGrid>
    <w:tr w:rsidR="19A60097" w:rsidTr="774651A2" w14:paraId="40052F1C">
      <w:trPr>
        <w:trHeight w:val="300"/>
      </w:trPr>
      <w:tc>
        <w:tcPr>
          <w:tcW w:w="3525" w:type="dxa"/>
          <w:tcMar/>
        </w:tcPr>
        <w:p w:rsidR="19A60097" w:rsidP="19A60097" w:rsidRDefault="19A60097" w14:paraId="1E2FEC23" w14:textId="449100F3">
          <w:pPr>
            <w:pStyle w:val="Header"/>
            <w:bidi w:val="0"/>
            <w:ind w:left="-115"/>
            <w:jc w:val="left"/>
          </w:pPr>
        </w:p>
      </w:tc>
      <w:tc>
        <w:tcPr>
          <w:tcW w:w="3815" w:type="dxa"/>
          <w:tcMar/>
        </w:tcPr>
        <w:p w:rsidR="19A60097" w:rsidP="19A60097" w:rsidRDefault="19A60097" w14:paraId="1303FF6C" w14:textId="742BFC40">
          <w:pPr>
            <w:pStyle w:val="Header"/>
            <w:bidi w:val="0"/>
            <w:jc w:val="center"/>
          </w:pPr>
          <w:r>
            <w:drawing>
              <wp:inline wp14:editId="774651A2" wp14:anchorId="00DCA36D">
                <wp:extent cx="1295400" cy="648680"/>
                <wp:effectExtent l="0" t="0" r="0" b="0"/>
                <wp:docPr id="59607046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472df51f61944cd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0" t="12121" r="0" b="21212"/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="0" y="0"/>
                          <a:ext cx="1295400" cy="648680"/>
                        </a:xfrm>
                        <a:prstGeom xmlns:a="http://schemas.openxmlformats.org/drawingml/2006/main"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tcMar/>
        </w:tcPr>
        <w:p w:rsidR="19A60097" w:rsidP="19A60097" w:rsidRDefault="19A60097" w14:paraId="142BCED5" w14:textId="120E6490">
          <w:pPr>
            <w:pStyle w:val="Header"/>
            <w:bidi w:val="0"/>
            <w:ind w:right="-115"/>
            <w:jc w:val="right"/>
          </w:pPr>
        </w:p>
      </w:tc>
    </w:tr>
  </w:tbl>
  <w:p w:rsidR="19A60097" w:rsidP="19A60097" w:rsidRDefault="19A60097" w14:paraId="31442886" w14:textId="263D61EE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70"/>
      <w:gridCol w:w="3670"/>
      <w:gridCol w:w="3670"/>
    </w:tblGrid>
    <w:tr w:rsidR="19A60097" w:rsidTr="19A60097" w14:paraId="4405EA42">
      <w:trPr>
        <w:trHeight w:val="300"/>
      </w:trPr>
      <w:tc>
        <w:tcPr>
          <w:tcW w:w="3670" w:type="dxa"/>
          <w:tcMar/>
        </w:tcPr>
        <w:p w:rsidR="19A60097" w:rsidP="19A60097" w:rsidRDefault="19A60097" w14:paraId="35163124" w14:textId="3554F589">
          <w:pPr>
            <w:pStyle w:val="Header"/>
            <w:bidi w:val="0"/>
            <w:ind w:left="-115"/>
            <w:jc w:val="left"/>
          </w:pPr>
        </w:p>
      </w:tc>
      <w:tc>
        <w:tcPr>
          <w:tcW w:w="3670" w:type="dxa"/>
          <w:tcMar/>
        </w:tcPr>
        <w:p w:rsidR="19A60097" w:rsidP="19A60097" w:rsidRDefault="19A60097" w14:paraId="42341F96" w14:textId="5F48AA42">
          <w:pPr>
            <w:pStyle w:val="Header"/>
            <w:bidi w:val="0"/>
            <w:jc w:val="center"/>
          </w:pPr>
        </w:p>
      </w:tc>
      <w:tc>
        <w:tcPr>
          <w:tcW w:w="3670" w:type="dxa"/>
          <w:tcMar/>
        </w:tcPr>
        <w:p w:rsidR="19A60097" w:rsidP="19A60097" w:rsidRDefault="19A60097" w14:paraId="020C9ABF" w14:textId="270FFD4F">
          <w:pPr>
            <w:pStyle w:val="Header"/>
            <w:bidi w:val="0"/>
            <w:ind w:right="-115"/>
            <w:jc w:val="right"/>
          </w:pPr>
        </w:p>
      </w:tc>
    </w:tr>
  </w:tbl>
  <w:p w:rsidR="19A60097" w:rsidP="19A60097" w:rsidRDefault="19A60097" w14:paraId="01DC04B0" w14:textId="00AC388C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70"/>
      <w:gridCol w:w="3670"/>
      <w:gridCol w:w="3670"/>
    </w:tblGrid>
    <w:tr w:rsidR="19A60097" w:rsidTr="19A60097" w14:paraId="60505A44">
      <w:trPr>
        <w:trHeight w:val="300"/>
      </w:trPr>
      <w:tc>
        <w:tcPr>
          <w:tcW w:w="3670" w:type="dxa"/>
          <w:tcMar/>
        </w:tcPr>
        <w:p w:rsidR="19A60097" w:rsidP="19A60097" w:rsidRDefault="19A60097" w14:paraId="16ED8500" w14:textId="3870769E">
          <w:pPr>
            <w:pStyle w:val="Header"/>
            <w:bidi w:val="0"/>
            <w:ind w:left="-115"/>
            <w:jc w:val="left"/>
          </w:pPr>
        </w:p>
      </w:tc>
      <w:tc>
        <w:tcPr>
          <w:tcW w:w="3670" w:type="dxa"/>
          <w:tcMar/>
        </w:tcPr>
        <w:p w:rsidR="19A60097" w:rsidP="19A60097" w:rsidRDefault="19A60097" w14:paraId="0742BDF4" w14:textId="4049B403">
          <w:pPr>
            <w:pStyle w:val="Header"/>
            <w:bidi w:val="0"/>
            <w:jc w:val="center"/>
          </w:pPr>
        </w:p>
      </w:tc>
      <w:tc>
        <w:tcPr>
          <w:tcW w:w="3670" w:type="dxa"/>
          <w:tcMar/>
        </w:tcPr>
        <w:p w:rsidR="19A60097" w:rsidP="19A60097" w:rsidRDefault="19A60097" w14:paraId="151B93AC" w14:textId="2B67677E">
          <w:pPr>
            <w:pStyle w:val="Header"/>
            <w:bidi w:val="0"/>
            <w:ind w:right="-115"/>
            <w:jc w:val="right"/>
          </w:pPr>
        </w:p>
      </w:tc>
    </w:tr>
  </w:tbl>
  <w:p w:rsidR="19A60097" w:rsidP="19A60097" w:rsidRDefault="19A60097" w14:paraId="33112D30" w14:textId="07722778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OP2YM8Y8" int2:invalidationBookmarkName="" int2:hashCode="SbIfiyGx5iTHjW" int2:id="dHV102ds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E5C"/>
    <w:multiLevelType w:val="multilevel"/>
    <w:tmpl w:val="538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57689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33C"/>
    <w:rsid w:val="000365B1"/>
    <w:rsid w:val="002343E3"/>
    <w:rsid w:val="002D6D79"/>
    <w:rsid w:val="003E4278"/>
    <w:rsid w:val="00441A8A"/>
    <w:rsid w:val="007C033C"/>
    <w:rsid w:val="00887679"/>
    <w:rsid w:val="00AE2615"/>
    <w:rsid w:val="00EB6B98"/>
    <w:rsid w:val="021B02F6"/>
    <w:rsid w:val="19A60097"/>
    <w:rsid w:val="774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DADD"/>
  <w15:docId w15:val="{FCE9C851-E136-4316-8537-7AE7F40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3E3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26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615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2343E3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bidi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jovial.org/cpi/family" TargetMode="External" Id="rId8" /><Relationship Type="http://schemas.openxmlformats.org/officeDocument/2006/relationships/hyperlink" Target="mailto:Safety@centrevillepreschool.com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tinyurl.com/cpi-parentmed" TargetMode="External" Id="rId7" /><Relationship Type="http://schemas.openxmlformats.org/officeDocument/2006/relationships/hyperlink" Target="https://play.google.com/store/apps/details?id=com.adobe.fas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acrobat.adobe.com/us/en/mobile/fill-sign-pdfs.html" TargetMode="External" Id="rId11" /><Relationship Type="http://schemas.openxmlformats.org/officeDocument/2006/relationships/hyperlink" Target="https://tinyurl.com/cpi-cvsehf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support.apple.com/guide/preview/fill-out-and-sign-pdf-forms-prvw35725/mac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acrobat.adobe.com/us/en/acrobat/pdf-reader.html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tinyurl.com/cpi-einfo" TargetMode="External" Id="R0cd069786d06470d" /><Relationship Type="http://schemas.openxmlformats.org/officeDocument/2006/relationships/header" Target="header.xml" Id="Rfc7780d5aa5e47ec" /><Relationship Type="http://schemas.openxmlformats.org/officeDocument/2006/relationships/footer" Target="footer.xml" Id="R7b0aa45d622e4352" /><Relationship Type="http://schemas.openxmlformats.org/officeDocument/2006/relationships/header" Target="header2.xml" Id="Rd4c29122467a4ebb" /><Relationship Type="http://schemas.openxmlformats.org/officeDocument/2006/relationships/footer" Target="footer2.xml" Id="R2141750a44b544da" /><Relationship Type="http://schemas.openxmlformats.org/officeDocument/2006/relationships/header" Target="header3.xml" Id="R1821c037d53d48b5" /><Relationship Type="http://schemas.openxmlformats.org/officeDocument/2006/relationships/footer" Target="footer3.xml" Id="R1222b48240264f35" /><Relationship Type="http://schemas.microsoft.com/office/2020/10/relationships/intelligence" Target="intelligence2.xml" Id="Rb91463c0ed784977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7472df51f61944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Jennifer Kilbune</dc:creator>
  <lastModifiedBy>Tuquyen Yee</lastModifiedBy>
  <revision>7</revision>
  <dcterms:created xsi:type="dcterms:W3CDTF">2023-07-07T22:55:00.0000000Z</dcterms:created>
  <dcterms:modified xsi:type="dcterms:W3CDTF">2023-07-13T04:29:46.1228153Z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2023-07-07T00:00:00Z</vt:filetime>
  </property>
</Properties>
</file>